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1706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1706A">
              <w:rPr>
                <w:rFonts w:ascii="Times New Roman" w:hAnsi="Times New Roman" w:cs="Times New Roman"/>
                <w:b/>
                <w:sz w:val="20"/>
              </w:rPr>
              <w:t>Uvod u znanstveno komuniciranje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582F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1706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1706A"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1706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24C50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24C5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0738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0738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0738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0738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1706A" w:rsidRDefault="00582F8C" w:rsidP="00561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SK-121, petkom</w:t>
            </w:r>
            <w:r w:rsidR="00D1706A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="00561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12-14h </w:t>
            </w:r>
          </w:p>
          <w:p w:rsidR="00561E4E" w:rsidRDefault="00561E4E" w:rsidP="00561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SK-info, ponedjeljkom, grup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>a A 13-15.h, B 15-17h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170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133C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1706A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772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D1706A">
              <w:rPr>
                <w:rFonts w:ascii="Times New Roman" w:hAnsi="Times New Roman" w:cs="Times New Roman"/>
                <w:sz w:val="18"/>
              </w:rPr>
              <w:t>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Nema preduvjeta za upis.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24C5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1133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Dr.sc. Dražen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Cepić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Dr.sc. Dražen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Cepić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dcepic@unizd.hr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133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Petkom</w:t>
            </w:r>
            <w:r w:rsidR="00B24C50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14-15</w:t>
            </w:r>
            <w:r w:rsidR="00B24C50">
              <w:rPr>
                <w:rFonts w:ascii="Times New Roman" w:hAnsi="Times New Roman" w:cs="Times New Roman"/>
                <w:sz w:val="18"/>
              </w:rPr>
              <w:t>h</w:t>
            </w:r>
            <w:r>
              <w:rPr>
                <w:rFonts w:ascii="Times New Roman" w:hAnsi="Times New Roman" w:cs="Times New Roman"/>
                <w:sz w:val="18"/>
              </w:rPr>
              <w:t xml:space="preserve"> (uz prethodnu najavu)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Mag.soc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Luka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Antonina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lantonina@unizd.hr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772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15-16h, 121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2077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:rsidR="009A284F" w:rsidRPr="00C02454" w:rsidRDefault="00C0738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2077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3207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32077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Student/</w:t>
            </w:r>
            <w:proofErr w:type="spellStart"/>
            <w:r w:rsidRPr="00B24C50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B24C50">
              <w:rPr>
                <w:rFonts w:ascii="Times New Roman" w:hAnsi="Times New Roman" w:cs="Times New Roman"/>
                <w:sz w:val="18"/>
              </w:rPr>
              <w:t xml:space="preserve"> će nakon položenog ispita moći:</w:t>
            </w:r>
          </w:p>
          <w:p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Objasniti proces izrade znanstvenog rada</w:t>
            </w:r>
          </w:p>
          <w:p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Razlikovati znanstveni rad od drugih vrsta radova</w:t>
            </w:r>
          </w:p>
          <w:p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24C50">
              <w:rPr>
                <w:rFonts w:ascii="Times New Roman" w:hAnsi="Times New Roman" w:cs="Times New Roman"/>
                <w:sz w:val="18"/>
              </w:rPr>
              <w:t>Primjeniti</w:t>
            </w:r>
            <w:proofErr w:type="spellEnd"/>
            <w:r w:rsidRPr="00B24C50">
              <w:rPr>
                <w:rFonts w:ascii="Times New Roman" w:hAnsi="Times New Roman" w:cs="Times New Roman"/>
                <w:sz w:val="18"/>
              </w:rPr>
              <w:t xml:space="preserve"> osnovne standarde pisanja akademskih radova u svom radu</w:t>
            </w:r>
          </w:p>
          <w:p w:rsidR="00785CAA" w:rsidRPr="00B4202A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Pripremiti i održati prezentaciju koja predstavlja znanstvene uvide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24C50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Položeni kolokvij. Održana prezentacija. </w:t>
            </w:r>
            <w:r w:rsidRPr="00B24C50">
              <w:rPr>
                <w:rFonts w:ascii="Times New Roman" w:eastAsia="MS Gothic" w:hAnsi="Times New Roman" w:cs="Times New Roman"/>
                <w:sz w:val="18"/>
              </w:rPr>
              <w:t>Redovito pohađanje vježbi i predavanja. Toleriraju se maksimalno tri izostanka s vježbi. Na predavanjima se toleriraju tri izostanka osim u slučaju kolizije kada se očekuje dolazak na 50% termina. Kolizije se dokazuju adekvatnom potvrdom s drugog odjela.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24C5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4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C772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5.2.2021., 19.2.2021</w:t>
            </w:r>
            <w:r w:rsidR="00561E4E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C772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3.9.2021, 17.9.2021</w:t>
            </w:r>
            <w:r w:rsidR="00561E4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561E4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U fokusu kolegija su temeljna znanja i vještine akademskog pisanja i prezentiranja. Cilj kolegija je da studentice i studente upozna s procesom pisanja akademskih radova, kao i znanstvenim standardima pisanja uključujući strukturu znanstvenog rada i argumentaciju kao i kritičko korištenje i ispravno navođenje relevantne literature. Uz vježbanje vještine akademskog pisanja te razlikovanja različitih vrsta znanstvenih radova kao i znanstvenih od neznanstvenih radova, kolegijem se razvijaju i prezentacijske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9.10.2020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</w:t>
            </w:r>
            <w:bookmarkStart w:id="0" w:name="_GoBack"/>
            <w:bookmarkEnd w:id="0"/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Akademsko pisanje: osnovne karakteristike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16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.10.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60BAE">
              <w:t xml:space="preserve">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Kritičko čitanje članaka i Internet izvora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23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.10.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60BAE">
              <w:t xml:space="preserve">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Znanstvena etičnost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30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.10.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Odlomci u znanstvenim člancima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6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.11.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Uvod u znanstvenim člancima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13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.11.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60BAE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20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.11.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Razrada</w:t>
            </w:r>
            <w:r w:rsidR="00C60BAE">
              <w:rPr>
                <w:rFonts w:ascii="Times New Roman" w:eastAsia="MS Gothic" w:hAnsi="Times New Roman" w:cs="Times New Roman"/>
                <w:sz w:val="18"/>
              </w:rPr>
              <w:t xml:space="preserve"> i zaključak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 xml:space="preserve"> u znanstvenim člancima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27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.11.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Izrada sažetaka i popisa literature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4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.12.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Sadržaj konferencijskog priopćenja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,11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.12.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60BAE" w:rsidRPr="00C60BAE">
              <w:rPr>
                <w:rFonts w:ascii="Times New Roman" w:eastAsia="MS Gothic" w:hAnsi="Times New Roman" w:cs="Times New Roman"/>
                <w:sz w:val="18"/>
              </w:rPr>
              <w:t>Vizualna prezentacija konferencijskog priopćenja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, 18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.12.</w:t>
            </w:r>
            <w:r w:rsidR="00C7721D">
              <w:rPr>
                <w:rFonts w:ascii="Times New Roman" w:eastAsia="MS Gothic" w:hAnsi="Times New Roman" w:cs="Times New Roman"/>
                <w:sz w:val="18"/>
              </w:rPr>
              <w:t>2020.</w:t>
            </w:r>
          </w:p>
          <w:p w:rsidR="009A284F" w:rsidRPr="009947BA" w:rsidRDefault="00C7721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A2BB0" w:rsidRPr="002A2BB0">
              <w:rPr>
                <w:rFonts w:ascii="Times New Roman" w:eastAsia="MS Gothic" w:hAnsi="Times New Roman" w:cs="Times New Roman"/>
                <w:sz w:val="18"/>
              </w:rPr>
              <w:t>Životopis i motivacijska pisma</w:t>
            </w:r>
            <w:r>
              <w:rPr>
                <w:rFonts w:ascii="Times New Roman" w:eastAsia="MS Gothic" w:hAnsi="Times New Roman" w:cs="Times New Roman"/>
                <w:sz w:val="18"/>
              </w:rPr>
              <w:t>, 8.1.2021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C7721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A2BB0" w:rsidRPr="002A2BB0">
              <w:rPr>
                <w:rFonts w:ascii="Times New Roman" w:eastAsia="MS Gothic" w:hAnsi="Times New Roman" w:cs="Times New Roman"/>
                <w:sz w:val="18"/>
              </w:rPr>
              <w:t>Evaluacija kolegija</w:t>
            </w:r>
            <w:r>
              <w:rPr>
                <w:rFonts w:ascii="Times New Roman" w:eastAsia="MS Gothic" w:hAnsi="Times New Roman" w:cs="Times New Roman"/>
                <w:sz w:val="18"/>
              </w:rPr>
              <w:t>, 22.1.2021</w:t>
            </w:r>
            <w:r w:rsidR="00C3740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Odabrana poglavlja iz: </w:t>
            </w:r>
          </w:p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Redman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P.,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Maples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W. (2017)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Good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Essay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Social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Sciences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Guide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London: Sage. </w:t>
            </w:r>
          </w:p>
          <w:p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Oraić-Tolić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>, D. (2011). Akademsko pismo: Strategije i tehnike klasične retorike za suvremene studentice i studente. Zagreb: Naklada Ljevak.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Bailey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S. (2015).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Oxon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Zelenika, R. (2000). Metodologija i tehnologija izrade znanstvenog i stručnog djela,  4.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Rijeka: Ekonomski fakultet / Ljubljana: Ekonomska fakulteta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Univerze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hrcak.srce.hr</w:t>
            </w:r>
          </w:p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www.pravopis.hr</w:t>
            </w:r>
          </w:p>
          <w:p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bib.irb.hr</w:t>
            </w:r>
          </w:p>
          <w:p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online-baze.hr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4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0738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073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0738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2A2BB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kolokvij, 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073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81" w:rsidRDefault="00C07381" w:rsidP="009947BA">
      <w:pPr>
        <w:spacing w:before="0" w:after="0"/>
      </w:pPr>
      <w:r>
        <w:separator/>
      </w:r>
    </w:p>
  </w:endnote>
  <w:endnote w:type="continuationSeparator" w:id="0">
    <w:p w:rsidR="00C07381" w:rsidRDefault="00C073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81" w:rsidRDefault="00C07381" w:rsidP="009947BA">
      <w:pPr>
        <w:spacing w:before="0" w:after="0"/>
      </w:pPr>
      <w:r>
        <w:separator/>
      </w:r>
    </w:p>
  </w:footnote>
  <w:footnote w:type="continuationSeparator" w:id="0">
    <w:p w:rsidR="00C07381" w:rsidRDefault="00C0738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373"/>
    <w:rsid w:val="0001045D"/>
    <w:rsid w:val="000A790E"/>
    <w:rsid w:val="000C0578"/>
    <w:rsid w:val="0010332B"/>
    <w:rsid w:val="001133C4"/>
    <w:rsid w:val="001443A2"/>
    <w:rsid w:val="00150B32"/>
    <w:rsid w:val="00187A40"/>
    <w:rsid w:val="00197510"/>
    <w:rsid w:val="0022722C"/>
    <w:rsid w:val="0028545A"/>
    <w:rsid w:val="002A2BB0"/>
    <w:rsid w:val="002E1CE6"/>
    <w:rsid w:val="002F2D22"/>
    <w:rsid w:val="00320771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245A9"/>
    <w:rsid w:val="005353ED"/>
    <w:rsid w:val="005514C3"/>
    <w:rsid w:val="00561E4E"/>
    <w:rsid w:val="00582F8C"/>
    <w:rsid w:val="005D3518"/>
    <w:rsid w:val="005E098C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14D2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5038"/>
    <w:rsid w:val="00AD23FB"/>
    <w:rsid w:val="00B24C50"/>
    <w:rsid w:val="00B4202A"/>
    <w:rsid w:val="00B612F8"/>
    <w:rsid w:val="00B71A57"/>
    <w:rsid w:val="00B7307A"/>
    <w:rsid w:val="00C02454"/>
    <w:rsid w:val="00C07381"/>
    <w:rsid w:val="00C3477B"/>
    <w:rsid w:val="00C3740A"/>
    <w:rsid w:val="00C60BAE"/>
    <w:rsid w:val="00C7721D"/>
    <w:rsid w:val="00C85956"/>
    <w:rsid w:val="00C9733D"/>
    <w:rsid w:val="00CA3783"/>
    <w:rsid w:val="00CB23F4"/>
    <w:rsid w:val="00CF5EFB"/>
    <w:rsid w:val="00D136E4"/>
    <w:rsid w:val="00D1706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2BD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884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530E-1547-43A3-B1E5-88CEB44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Drazen</cp:lastModifiedBy>
  <cp:revision>8</cp:revision>
  <dcterms:created xsi:type="dcterms:W3CDTF">2019-07-25T09:03:00Z</dcterms:created>
  <dcterms:modified xsi:type="dcterms:W3CDTF">2020-10-01T09:51:00Z</dcterms:modified>
</cp:coreProperties>
</file>